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90B" w:rsidRPr="00612495" w:rsidRDefault="00612495" w:rsidP="00612495">
      <w:pPr>
        <w:jc w:val="center"/>
        <w:rPr>
          <w:b/>
          <w:sz w:val="24"/>
        </w:rPr>
      </w:pPr>
      <w:r>
        <w:rPr>
          <w:b/>
          <w:sz w:val="24"/>
        </w:rPr>
        <w:t>Celebrating sport’s impact on Londoners’ lives</w:t>
      </w:r>
    </w:p>
    <w:p w:rsidR="00612495" w:rsidRDefault="00612495" w:rsidP="00612495">
      <w:pPr>
        <w:jc w:val="center"/>
        <w:rPr>
          <w:sz w:val="24"/>
        </w:rPr>
      </w:pPr>
    </w:p>
    <w:p w:rsidR="00612495" w:rsidRDefault="00612495" w:rsidP="00612495">
      <w:pPr>
        <w:jc w:val="both"/>
      </w:pPr>
      <w:r>
        <w:t xml:space="preserve">Launched at </w:t>
      </w:r>
      <w:r>
        <w:rPr>
          <w:i/>
        </w:rPr>
        <w:t>Active London</w:t>
      </w:r>
      <w:r>
        <w:t xml:space="preserve"> on 28 September, London Sport’s 2017/18 Impact Report highlights the ways in which our work, and the work of our partners, helps to change Londoners’ lives for the better.</w:t>
      </w:r>
    </w:p>
    <w:p w:rsidR="00612495" w:rsidRDefault="00612495" w:rsidP="00612495">
      <w:pPr>
        <w:jc w:val="both"/>
      </w:pPr>
    </w:p>
    <w:p w:rsidR="00612495" w:rsidRDefault="00612495" w:rsidP="00612495">
      <w:pPr>
        <w:jc w:val="both"/>
      </w:pPr>
      <w:r>
        <w:t xml:space="preserve">At the heart of the report are the partnerships that inform our everyday work, from strategic alliances with London’s 33 Local Authorities to our engagement with businesses </w:t>
      </w:r>
      <w:bookmarkStart w:id="0" w:name="_GoBack"/>
      <w:bookmarkEnd w:id="0"/>
      <w:r>
        <w:t>and brands, Deaf and Disabled People’s Organisations, technology innovators and sport’s National Governing Bodies. Highlighting the vital role that partnerships play in shaping the impact and ambition of physical activity and sport in London, the report highlights the clear line that exists between the ambitions of key Funders, the work we deliver alongside groups in every part of London, and the impact it has on the lives of Londoners at every stage of life, and from every background.</w:t>
      </w:r>
    </w:p>
    <w:p w:rsidR="00612495" w:rsidRDefault="00612495" w:rsidP="00612495">
      <w:pPr>
        <w:jc w:val="both"/>
      </w:pPr>
    </w:p>
    <w:p w:rsidR="00612495" w:rsidRDefault="00612495" w:rsidP="00612495">
      <w:pPr>
        <w:jc w:val="both"/>
      </w:pPr>
      <w:r>
        <w:t xml:space="preserve">The report also draws on key insight and research publications from the past year, including our ground-breaking Social Return on Investment research with Sheffield Hallam University, and the findings of the first year of the </w:t>
      </w:r>
      <w:r w:rsidR="00766C98">
        <w:t>Active Citizens Worldwide initiative.</w:t>
      </w:r>
    </w:p>
    <w:p w:rsidR="00766C98" w:rsidRDefault="00766C98" w:rsidP="00612495">
      <w:pPr>
        <w:jc w:val="both"/>
      </w:pPr>
    </w:p>
    <w:p w:rsidR="00766C98" w:rsidRDefault="00766C98" w:rsidP="00612495">
      <w:pPr>
        <w:jc w:val="both"/>
      </w:pPr>
      <w:r>
        <w:t>As well as looking back at successes from the past year, the report also highlights the strategic priorities that influence our work, including supporting work that proactively seeks to address inactivity across the capital, championing technology solutions and innovation to enhance participation, and our work with the Mayor of London and Greater London Authority on maximising the impact of physical activity in driving social integration.</w:t>
      </w:r>
    </w:p>
    <w:p w:rsidR="00766C98" w:rsidRDefault="00766C98" w:rsidP="00612495">
      <w:pPr>
        <w:jc w:val="both"/>
      </w:pPr>
    </w:p>
    <w:p w:rsidR="00766C98" w:rsidRDefault="00766C98" w:rsidP="00612495">
      <w:pPr>
        <w:jc w:val="both"/>
      </w:pPr>
      <w:r>
        <w:rPr>
          <w:b/>
        </w:rPr>
        <w:t>Writing in her foreword to the report, Tove Okunniwa, Chief Executive of London Sport said:</w:t>
      </w:r>
    </w:p>
    <w:p w:rsidR="00766C98" w:rsidRDefault="00766C98" w:rsidP="00612495">
      <w:pPr>
        <w:jc w:val="both"/>
        <w:rPr>
          <w:i/>
        </w:rPr>
      </w:pPr>
      <w:r>
        <w:t>“</w:t>
      </w:r>
      <w:r>
        <w:rPr>
          <w:i/>
        </w:rPr>
        <w:t>The past year has seen the beginnings of many initiatives which will shape the future of physical activity and sport in London. Our vision of making London the most physically active city in the world is a totemic aim, and one that will deliver substantial benefit to Londoners across every part of the capital.</w:t>
      </w:r>
    </w:p>
    <w:p w:rsidR="00766C98" w:rsidRDefault="00766C98" w:rsidP="00612495">
      <w:pPr>
        <w:jc w:val="both"/>
        <w:rPr>
          <w:i/>
        </w:rPr>
      </w:pPr>
    </w:p>
    <w:p w:rsidR="00766C98" w:rsidRDefault="00766C98" w:rsidP="00612495">
      <w:pPr>
        <w:jc w:val="both"/>
      </w:pPr>
      <w:r>
        <w:rPr>
          <w:i/>
        </w:rPr>
        <w:t xml:space="preserve">“This is an exciting time for the future of physical activity and sport in London, and I look forward to seeing London Sport work closely with the Mayor of London and Sport England to deliver both local and national priorities across London. As we strive towards achieving that vision, I look forward to London Sport continuing to play </w:t>
      </w:r>
      <w:proofErr w:type="gramStart"/>
      <w:r>
        <w:rPr>
          <w:i/>
        </w:rPr>
        <w:t>a central role</w:t>
      </w:r>
      <w:proofErr w:type="gramEnd"/>
      <w:r>
        <w:rPr>
          <w:i/>
        </w:rPr>
        <w:t xml:space="preserve"> in shaping the future health of the capital.”</w:t>
      </w:r>
    </w:p>
    <w:p w:rsidR="00766C98" w:rsidRDefault="00766C98" w:rsidP="00612495">
      <w:pPr>
        <w:jc w:val="both"/>
      </w:pPr>
    </w:p>
    <w:p w:rsidR="00766C98" w:rsidRDefault="00766C98" w:rsidP="00612495">
      <w:pPr>
        <w:jc w:val="both"/>
      </w:pPr>
      <w:r>
        <w:rPr>
          <w:b/>
        </w:rPr>
        <w:t>Richard Barker, Vice-Chair of London Sport, wrote:</w:t>
      </w:r>
    </w:p>
    <w:p w:rsidR="00766C98" w:rsidRDefault="00766C98" w:rsidP="00612495">
      <w:pPr>
        <w:jc w:val="both"/>
      </w:pPr>
      <w:r>
        <w:t>“</w:t>
      </w:r>
      <w:r>
        <w:rPr>
          <w:i/>
        </w:rPr>
        <w:t xml:space="preserve">The past year has seen London Sport make </w:t>
      </w:r>
      <w:proofErr w:type="gramStart"/>
      <w:r>
        <w:rPr>
          <w:i/>
        </w:rPr>
        <w:t>good progress</w:t>
      </w:r>
      <w:proofErr w:type="gramEnd"/>
      <w:r>
        <w:rPr>
          <w:i/>
        </w:rPr>
        <w:t xml:space="preserve"> in its strategic aims and ambitions, and under </w:t>
      </w:r>
      <w:proofErr w:type="spellStart"/>
      <w:r>
        <w:rPr>
          <w:i/>
        </w:rPr>
        <w:t>Tove’s</w:t>
      </w:r>
      <w:proofErr w:type="spellEnd"/>
      <w:r>
        <w:rPr>
          <w:i/>
        </w:rPr>
        <w:t xml:space="preserve"> stewardship, we are better placed than ever to coordinate efforts to make London the most physically active city in the world. I, and the whole Board of Trustees, look forward to the year ahead with great confidence and a sense that real momentum is building behind our vision for London.”</w:t>
      </w:r>
    </w:p>
    <w:p w:rsidR="00766C98" w:rsidRDefault="00766C98" w:rsidP="00612495">
      <w:pPr>
        <w:pBdr>
          <w:bottom w:val="single" w:sz="6" w:space="1" w:color="auto"/>
        </w:pBdr>
        <w:jc w:val="both"/>
      </w:pPr>
    </w:p>
    <w:p w:rsidR="00766C98" w:rsidRDefault="00766C98" w:rsidP="00766C98">
      <w:pPr>
        <w:jc w:val="center"/>
      </w:pPr>
    </w:p>
    <w:p w:rsidR="00766C98" w:rsidRDefault="00766C98" w:rsidP="00766C98">
      <w:pPr>
        <w:jc w:val="center"/>
      </w:pPr>
      <w:r>
        <w:t>Our 2017-18 Impact Report is available to be viewed here.</w:t>
      </w:r>
    </w:p>
    <w:p w:rsidR="00766C98" w:rsidRDefault="00766C98" w:rsidP="00766C98">
      <w:pPr>
        <w:jc w:val="center"/>
      </w:pPr>
    </w:p>
    <w:p w:rsidR="00766C98" w:rsidRPr="00766C98" w:rsidRDefault="00766C98" w:rsidP="00766C98">
      <w:pPr>
        <w:jc w:val="center"/>
      </w:pPr>
      <w:r>
        <w:t>Download this article in plain text format.</w:t>
      </w:r>
    </w:p>
    <w:sectPr w:rsidR="00766C98" w:rsidRPr="00766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495"/>
    <w:rsid w:val="00320461"/>
    <w:rsid w:val="003E1743"/>
    <w:rsid w:val="00612495"/>
    <w:rsid w:val="006C71B7"/>
    <w:rsid w:val="00766C98"/>
    <w:rsid w:val="00B867C3"/>
    <w:rsid w:val="00E13B8C"/>
    <w:rsid w:val="00F53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D0B7"/>
  <w15:chartTrackingRefBased/>
  <w15:docId w15:val="{22FAF71A-0A57-4BD7-BE83-2B878924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1</cp:revision>
  <dcterms:created xsi:type="dcterms:W3CDTF">2018-10-01T16:05:00Z</dcterms:created>
  <dcterms:modified xsi:type="dcterms:W3CDTF">2018-10-01T16:22:00Z</dcterms:modified>
</cp:coreProperties>
</file>